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8546.xml.htm"/>
      <w:bookmarkStart w:id="1" w:name="kswkform4_17833685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Schneider Ryan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AFFIRM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CALIFORNIA ST.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Affirm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AFRM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(RSUs) under the Issuer's Amended and Restated 2012 Stock Plan. The RSUs will vest in full on July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 of RSUs under the Issuer's Amended and Restated 2012 Stock Plan. The RSUs vest in three annual installments beginning July 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 Samples,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0501" TargetMode="External"/><Relationship Id="rId5" Type="http://schemas.openxmlformats.org/officeDocument/2006/relationships/hyperlink" Target="http://www.sec.gov/cgi-bin/browse-edgar?action=getcompany&amp;CIK=0001820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3430</Characters>
  <CharactersWithSpaces>4005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